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-NormalRSHBTable-Normal342BulletListFooterTextnumbered"/>
        <w:widowControl/>
        <w:pBdr/>
        <w:tabs>
          <w:tab w:val="clear" w:pos="720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4762" w:right="0" w:hanging="113"/>
        <w:contextualSpacing/>
        <w:jc w:val="left"/>
        <w:rPr>
          <w:color w:val="000000"/>
          <w:sz w:val="32"/>
        </w:rPr>
      </w:pPr>
      <w:r>
        <w:rPr>
          <w:rFonts w:cs="Times New Roman"/>
          <w:color w:val="000000"/>
          <w:sz w:val="24"/>
          <w:szCs w:val="24"/>
        </w:rPr>
        <w:t>П</w:t>
      </w:r>
      <w:r>
        <w:rPr>
          <w:color w:val="000000"/>
          <w:sz w:val="24"/>
          <w:szCs w:val="16"/>
        </w:rPr>
        <w:t xml:space="preserve">риложение № </w:t>
      </w:r>
      <w:r>
        <w:rPr>
          <w:color w:val="000000"/>
          <w:sz w:val="24"/>
          <w:szCs w:val="16"/>
        </w:rPr>
        <w:t>6</w:t>
      </w:r>
    </w:p>
    <w:p>
      <w:pPr>
        <w:pStyle w:val="Table-NormalRSHBTable-Normal342BulletListFooterTextnumbered"/>
        <w:widowControl/>
        <w:pBdr/>
        <w:tabs>
          <w:tab w:val="clear" w:pos="720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4762" w:right="0" w:hanging="113"/>
        <w:contextualSpacing/>
        <w:jc w:val="left"/>
        <w:rPr>
          <w:color w:val="000000"/>
          <w:sz w:val="24"/>
          <w:szCs w:val="16"/>
        </w:rPr>
      </w:pPr>
      <w:r>
        <w:rPr>
          <w:color w:val="000000"/>
          <w:sz w:val="24"/>
          <w:szCs w:val="16"/>
        </w:rPr>
        <w:t xml:space="preserve">к Договору подряда </w:t>
      </w:r>
    </w:p>
    <w:p>
      <w:pPr>
        <w:pStyle w:val="Table-NormalRSHBTable-Normal342BulletListFooterTextnumbered"/>
        <w:widowControl/>
        <w:pBdr/>
        <w:tabs>
          <w:tab w:val="clear" w:pos="720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4762" w:right="0" w:hanging="113"/>
        <w:contextualSpacing/>
        <w:jc w:val="left"/>
        <w:rPr>
          <w:color w:val="000000"/>
          <w:sz w:val="24"/>
          <w:szCs w:val="16"/>
        </w:rPr>
      </w:pPr>
      <w:r>
        <w:rPr>
          <w:rStyle w:val="FontStyle12"/>
          <w:i w:val="false"/>
          <w:iCs w:val="false"/>
          <w:color w:val="000000"/>
          <w:sz w:val="24"/>
          <w:szCs w:val="16"/>
        </w:rPr>
        <w:t>от «__» _____________2026 г. № ___/АТ-26</w:t>
      </w:r>
    </w:p>
    <w:p>
      <w:pPr>
        <w:pStyle w:val="Style71"/>
        <w:widowControl/>
        <w:spacing w:lineRule="exact" w:line="240"/>
        <w:ind w:left="322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spacing w:lineRule="exact" w:line="240"/>
        <w:ind w:left="322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spacing w:lineRule="auto" w:line="240" w:before="48" w:after="0"/>
        <w:ind w:left="0" w:right="-560" w:hanging="0"/>
        <w:jc w:val="center"/>
        <w:rPr>
          <w:rStyle w:val="FontStyle12"/>
          <w:b/>
          <w:bCs/>
          <w:sz w:val="24"/>
          <w:szCs w:val="24"/>
        </w:rPr>
      </w:pPr>
      <w:r>
        <w:rPr>
          <w:rStyle w:val="FontStyle12"/>
          <w:b/>
          <w:bCs/>
          <w:sz w:val="24"/>
          <w:szCs w:val="24"/>
        </w:rPr>
        <w:t>ПАМЯТКА</w:t>
      </w:r>
    </w:p>
    <w:p>
      <w:pPr>
        <w:pStyle w:val="Style31"/>
        <w:widowControl/>
        <w:tabs>
          <w:tab w:val="clear" w:pos="720"/>
          <w:tab w:val="left" w:pos="7752" w:leader="underscore"/>
        </w:tabs>
        <w:spacing w:before="14" w:after="0"/>
        <w:ind w:left="0" w:right="-560" w:hanging="0"/>
        <w:jc w:val="center"/>
        <w:rPr>
          <w:rStyle w:val="FontStyle12"/>
          <w:b/>
          <w:bCs/>
          <w:sz w:val="24"/>
          <w:szCs w:val="24"/>
        </w:rPr>
      </w:pPr>
      <w:r>
        <w:rPr>
          <w:rStyle w:val="FontStyle12"/>
          <w:b/>
          <w:bCs/>
          <w:sz w:val="24"/>
          <w:szCs w:val="24"/>
        </w:rPr>
        <w:t>об обязанности и ответственности работник</w:t>
      </w:r>
      <w:r>
        <w:rPr>
          <w:rStyle w:val="FontStyle12"/>
          <w:b/>
          <w:bCs/>
          <w:color w:val="000000"/>
          <w:sz w:val="24"/>
          <w:szCs w:val="24"/>
          <w:shd w:fill="auto" w:val="clear"/>
        </w:rPr>
        <w:t>а</w:t>
        <w:tab/>
        <w:t>(</w:t>
      </w:r>
      <w:r>
        <w:rPr>
          <w:rStyle w:val="FontStyle12"/>
          <w:b/>
          <w:bCs/>
          <w:sz w:val="24"/>
          <w:szCs w:val="24"/>
        </w:rPr>
        <w:t>наименование</w:t>
      </w:r>
    </w:p>
    <w:p>
      <w:pPr>
        <w:pStyle w:val="Style41"/>
        <w:widowControl/>
        <w:ind w:left="0" w:right="-560" w:hanging="0"/>
        <w:jc w:val="center"/>
        <w:rPr>
          <w:rStyle w:val="FontStyle12"/>
          <w:sz w:val="24"/>
          <w:szCs w:val="24"/>
        </w:rPr>
      </w:pPr>
      <w:r>
        <w:rPr>
          <w:rStyle w:val="FontStyle12"/>
          <w:b/>
          <w:bCs/>
          <w:sz w:val="24"/>
          <w:szCs w:val="24"/>
        </w:rPr>
        <w:t>организации) при выполнении работ (услуг), нахождении на территории энергообъекта АО «ДГК»:</w:t>
      </w:r>
    </w:p>
    <w:p>
      <w:pPr>
        <w:pStyle w:val="Style51"/>
        <w:widowControl/>
        <w:numPr>
          <w:ilvl w:val="0"/>
          <w:numId w:val="1"/>
        </w:numPr>
        <w:tabs>
          <w:tab w:val="clear" w:pos="720"/>
          <w:tab w:val="left" w:pos="499" w:leader="none"/>
        </w:tabs>
        <w:spacing w:before="269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Перед началом работ на объекте (территории) Заказчика пройти вводный, первичный инструктаж по безопасности труда;</w:t>
      </w:r>
    </w:p>
    <w:p>
      <w:pPr>
        <w:pStyle w:val="Style51"/>
        <w:widowControl/>
        <w:numPr>
          <w:ilvl w:val="0"/>
          <w:numId w:val="1"/>
        </w:numPr>
        <w:tabs>
          <w:tab w:val="clear" w:pos="720"/>
          <w:tab w:val="left" w:pos="499" w:leader="none"/>
        </w:tabs>
        <w:spacing w:lineRule="exact" w:line="264" w:before="10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Не приступать к выполнению работ без оформления допуска к работе;</w:t>
      </w:r>
    </w:p>
    <w:p>
      <w:pPr>
        <w:pStyle w:val="Style51"/>
        <w:widowControl/>
        <w:numPr>
          <w:ilvl w:val="0"/>
          <w:numId w:val="1"/>
        </w:numPr>
        <w:tabs>
          <w:tab w:val="clear" w:pos="720"/>
          <w:tab w:val="left" w:pos="499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Правил, а</w:t>
      </w:r>
      <w:r>
        <w:rPr>
          <w:rStyle w:val="FontStyle11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также о неисправностях сооружений, оборудования и защитных устройств;</w:t>
      </w:r>
    </w:p>
    <w:p>
      <w:pPr>
        <w:pStyle w:val="Style51"/>
        <w:widowControl/>
        <w:numPr>
          <w:ilvl w:val="0"/>
          <w:numId w:val="1"/>
        </w:numPr>
        <w:tabs>
          <w:tab w:val="clear" w:pos="720"/>
          <w:tab w:val="left" w:pos="499" w:leader="none"/>
        </w:tabs>
        <w:spacing w:lineRule="auto" w:line="240" w:before="19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Правильно применять спецодежду, спецобувь,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застегнутых подбородными ремнями. Запрещается применять в качестве спецодежды и спецобуви личные вещи (брюки, джинсы, кроссовки, открытую обувь и т.д.);</w:t>
      </w:r>
    </w:p>
    <w:p>
      <w:pPr>
        <w:pStyle w:val="Style51"/>
        <w:widowControl/>
        <w:numPr>
          <w:ilvl w:val="0"/>
          <w:numId w:val="2"/>
        </w:numPr>
        <w:tabs>
          <w:tab w:val="clear" w:pos="720"/>
          <w:tab w:val="left" w:pos="499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Курить в строго отведенных и обозначенных местах, соблюдать правила пожарной безопасности;</w:t>
      </w:r>
    </w:p>
    <w:p>
      <w:pPr>
        <w:pStyle w:val="Style51"/>
        <w:widowControl/>
        <w:numPr>
          <w:ilvl w:val="0"/>
          <w:numId w:val="2"/>
        </w:numPr>
        <w:tabs>
          <w:tab w:val="clear" w:pos="720"/>
          <w:tab w:val="left" w:pos="499" w:leader="none"/>
        </w:tabs>
        <w:spacing w:lineRule="exact" w:line="264" w:before="5" w:after="0"/>
        <w:ind w:left="0" w:right="-560" w:hanging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Соблюдать правила внутреннего трудового распорядка Заказчика;</w:t>
      </w:r>
    </w:p>
    <w:p>
      <w:pPr>
        <w:pStyle w:val="Style51"/>
        <w:widowControl/>
        <w:numPr>
          <w:ilvl w:val="0"/>
          <w:numId w:val="7"/>
        </w:numPr>
        <w:tabs>
          <w:tab w:val="clear" w:pos="720"/>
          <w:tab w:val="left" w:pos="542" w:leader="none"/>
        </w:tabs>
        <w:spacing w:lineRule="exact" w:line="264" w:before="5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Использовать только исправный инструмент, приспособления, такелаж, страховочные приспособления. Работать с неисправными оборудованием, инструментом и приспособлениями запрещается;</w:t>
      </w:r>
    </w:p>
    <w:p>
      <w:pPr>
        <w:pStyle w:val="Style51"/>
        <w:widowControl/>
        <w:numPr>
          <w:ilvl w:val="0"/>
          <w:numId w:val="8"/>
        </w:numPr>
        <w:tabs>
          <w:tab w:val="clear" w:pos="720"/>
          <w:tab w:val="left" w:pos="542" w:leader="none"/>
        </w:tabs>
        <w:spacing w:lineRule="exact" w:line="264" w:before="5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Выполнять требования инструкций по охране труда, отраслевых и межотраслевые положений и правил, соблюдать требования проектов производства работ, инструкций технологических карт в соответствии с видом работы и видом оборудования, на котором выполняются работы;</w:t>
      </w:r>
    </w:p>
    <w:p>
      <w:pPr>
        <w:pStyle w:val="Style51"/>
        <w:widowControl/>
        <w:numPr>
          <w:ilvl w:val="0"/>
          <w:numId w:val="9"/>
        </w:numPr>
        <w:tabs>
          <w:tab w:val="clear" w:pos="720"/>
          <w:tab w:val="left" w:pos="542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Не приступать к работе, отказываться от выполнения работы, если работа предполагав: нарушения требований безопасности, инструкций, правил;</w:t>
      </w:r>
    </w:p>
    <w:p>
      <w:pPr>
        <w:pStyle w:val="Style51"/>
        <w:widowControl/>
        <w:numPr>
          <w:ilvl w:val="0"/>
          <w:numId w:val="10"/>
        </w:numPr>
        <w:tabs>
          <w:tab w:val="clear" w:pos="720"/>
          <w:tab w:val="left" w:pos="542" w:leader="none"/>
        </w:tabs>
        <w:spacing w:lineRule="exact" w:line="264" w:before="5" w:after="0"/>
        <w:ind w:left="0" w:right="-560" w:hanging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Отказываться от выполнения работы, которой работник не обучен;</w:t>
      </w:r>
    </w:p>
    <w:p>
      <w:pPr>
        <w:pStyle w:val="Style51"/>
        <w:widowControl/>
        <w:numPr>
          <w:ilvl w:val="0"/>
          <w:numId w:val="11"/>
        </w:numPr>
        <w:tabs>
          <w:tab w:val="clear" w:pos="720"/>
          <w:tab w:val="left" w:pos="542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Выполнять только порученную работу и на том рабочем месте, где осуществлен допуск.</w:t>
      </w:r>
    </w:p>
    <w:p>
      <w:pPr>
        <w:pStyle w:val="Style51"/>
        <w:widowControl/>
        <w:numPr>
          <w:ilvl w:val="0"/>
          <w:numId w:val="4"/>
        </w:numPr>
        <w:tabs>
          <w:tab w:val="clear" w:pos="720"/>
          <w:tab w:val="left" w:pos="682" w:leader="none"/>
        </w:tabs>
        <w:spacing w:lineRule="exact" w:line="264" w:before="5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Запрещается находиться на территории и в производственных помещениях предприятия,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 работы и обратно;</w:t>
      </w:r>
    </w:p>
    <w:p>
      <w:pPr>
        <w:pStyle w:val="Style51"/>
        <w:widowControl/>
        <w:numPr>
          <w:ilvl w:val="0"/>
          <w:numId w:val="4"/>
        </w:numPr>
        <w:tabs>
          <w:tab w:val="clear" w:pos="720"/>
          <w:tab w:val="left" w:pos="682" w:leader="none"/>
        </w:tabs>
        <w:spacing w:lineRule="exact" w:line="264" w:before="5" w:after="0"/>
        <w:ind w:left="0" w:right="-560" w:hanging="0"/>
        <w:jc w:val="left"/>
        <w:rPr>
          <w:sz w:val="24"/>
          <w:szCs w:val="24"/>
        </w:rPr>
      </w:pPr>
      <w:r>
        <w:rPr>
          <w:rStyle w:val="FontStyle12"/>
          <w:sz w:val="24"/>
          <w:szCs w:val="24"/>
        </w:rPr>
        <w:t>Находиться на территории энергообъекта трезвым.</w:t>
      </w:r>
    </w:p>
    <w:p>
      <w:pPr>
        <w:pStyle w:val="Style51"/>
        <w:widowControl/>
        <w:numPr>
          <w:ilvl w:val="0"/>
          <w:numId w:val="4"/>
        </w:numPr>
        <w:tabs>
          <w:tab w:val="clear" w:pos="720"/>
          <w:tab w:val="left" w:pos="682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 каждое нарушение указанных требований работник отстраняется от работы удаляется с рабочего места и территории энергообъекта.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 воздействия, проведения вводного, первичного инструктажа.</w:t>
      </w:r>
    </w:p>
    <w:p>
      <w:pPr>
        <w:pStyle w:val="Style61"/>
        <w:widowControl/>
        <w:tabs>
          <w:tab w:val="clear" w:pos="720"/>
          <w:tab w:val="left" w:pos="662" w:leader="none"/>
        </w:tabs>
        <w:spacing w:lineRule="exact" w:line="264"/>
        <w:ind w:left="0" w:right="-560" w:hanging="0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15.</w:t>
        <w:tab/>
        <w:t>За повторное нарушение указанных требований у работника изымается пропуск</w:t>
      </w:r>
      <w:r>
        <w:rPr>
          <w:rStyle w:val="FontStyle12"/>
          <w:sz w:val="24"/>
          <w:szCs w:val="24"/>
        </w:rPr>
        <w:br w:type="textWrapping" w:clear="all"/>
      </w:r>
      <w:r>
        <w:rPr>
          <w:rStyle w:val="FontStyle12"/>
          <w:sz w:val="24"/>
          <w:szCs w:val="24"/>
        </w:rPr>
        <w:t>допуск на территорию энергообъекта запрещается.</w:t>
      </w:r>
    </w:p>
    <w:p>
      <w:pPr>
        <w:pStyle w:val="Style51"/>
        <w:widowControl/>
        <w:tabs>
          <w:tab w:val="clear" w:pos="720"/>
          <w:tab w:val="left" w:pos="470" w:leader="none"/>
        </w:tabs>
        <w:spacing w:lineRule="exact" w:line="264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16.</w:t>
        <w:tab/>
        <w:t>В соответствии с условиями заключенного договора, Заказчик имеет право предъявит</w:t>
      </w:r>
      <w:r>
        <w:rPr>
          <w:rStyle w:val="FontStyle12"/>
          <w:sz w:val="24"/>
          <w:szCs w:val="24"/>
        </w:rPr>
        <w:br w:type="textWrapping" w:clear="all"/>
      </w:r>
      <w:r>
        <w:rPr>
          <w:rStyle w:val="FontStyle12"/>
          <w:sz w:val="24"/>
          <w:szCs w:val="24"/>
        </w:rPr>
        <w:t>штрафные санкции к Подрядчику путем снижения цены договора, в случае выявления</w:t>
      </w:r>
      <w:r>
        <w:rPr>
          <w:rStyle w:val="FontStyle12"/>
          <w:sz w:val="24"/>
          <w:szCs w:val="24"/>
        </w:rPr>
        <w:br w:type="textWrapping" w:clear="all"/>
      </w:r>
      <w:r>
        <w:rPr>
          <w:rStyle w:val="FontStyle12"/>
          <w:sz w:val="24"/>
          <w:szCs w:val="24"/>
        </w:rPr>
        <w:t>нарушений работниками Подрядчика требований в области охраны труда, пожарной и</w:t>
      </w:r>
      <w:r>
        <w:rPr>
          <w:rStyle w:val="FontStyle12"/>
          <w:sz w:val="24"/>
          <w:szCs w:val="24"/>
        </w:rPr>
        <w:br w:type="textWrapping" w:clear="all"/>
      </w:r>
      <w:r>
        <w:rPr>
          <w:rStyle w:val="FontStyle12"/>
          <w:sz w:val="24"/>
          <w:szCs w:val="24"/>
        </w:rPr>
        <w:t>промышленной безопасности:</w:t>
      </w:r>
    </w:p>
    <w:p>
      <w:pPr>
        <w:pStyle w:val="Style71"/>
        <w:widowControl/>
        <w:numPr>
          <w:ilvl w:val="0"/>
          <w:numId w:val="5"/>
        </w:numPr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нахождение работника Подрядчика на объекте и/или территории Заказчика в состоянии алкогольного, наркотического, иного токсического опьянения - 60 000,00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331" w:leader="none"/>
        </w:tabs>
        <w:spacing w:before="53" w:after="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эксплуатация оборудования, транспортных средств, подъемных сооружений, не соответствующих требованиям правил безопасности - 30 000,00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130" w:leader="none"/>
        </w:tabs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выполнение работ без наряда-допуска, акта-допуска - 60 000,00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использование неисправного инструмента, приспособлений, такелажа, лесов, подмостей - 15 000,00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exact" w:line="240" w:before="48" w:after="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не применение и/или отсутствие спецодежды, средств индивидуальной и коллективной защиты - 30 000,00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auto" w:line="240" w:before="29" w:after="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нарушение требований пожарной безопасности - 60 000,00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auto" w:line="24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нарушение требований электробезопасности - 60 000,00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exact" w:line="240" w:before="24" w:after="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сокрытие случаев травматизма или несвоевременное информирование о них Заказчика - 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exact" w:line="269" w:before="24" w:after="0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нарушение требований безопасности при проведении земляных работ - 60 000,00 руб.;</w:t>
      </w:r>
    </w:p>
    <w:p>
      <w:pPr>
        <w:pStyle w:val="Style51"/>
        <w:widowControl/>
        <w:numPr>
          <w:ilvl w:val="0"/>
          <w:numId w:val="5"/>
        </w:numPr>
        <w:tabs>
          <w:tab w:val="clear" w:pos="720"/>
          <w:tab w:val="left" w:pos="485" w:leader="none"/>
        </w:tabs>
        <w:spacing w:lineRule="exact" w:line="269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допуск к выполнению работ необученного, неаттестованного персонала - 70 000,00 руб.;</w:t>
      </w:r>
    </w:p>
    <w:p>
      <w:pPr>
        <w:pStyle w:val="Style51"/>
        <w:widowControl/>
        <w:numPr>
          <w:ilvl w:val="0"/>
          <w:numId w:val="5"/>
        </w:numPr>
        <w:spacing w:lineRule="exact" w:line="269"/>
        <w:ind w:left="720" w:right="-560" w:hanging="36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выполнение работ на объекте Заказчика без разработанного Проекта производства работ (ППР), не ознакомление с ППР, нарушение технологии работ, предусмотренной ППР -  70 000,00 руб.</w:t>
      </w:r>
    </w:p>
    <w:p>
      <w:pPr>
        <w:pStyle w:val="Style31"/>
        <w:widowControl/>
        <w:spacing w:lineRule="exact" w:line="240"/>
        <w:ind w:left="0" w:right="-56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31"/>
        <w:widowControl/>
        <w:spacing w:lineRule="exact" w:line="264" w:before="77" w:after="0"/>
        <w:ind w:left="0" w:right="-560" w:hanging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С Памяткой об обязанности и ответственности работника при выполнении работ (услуг), нахождении территории энергообъекта АО «ДГК» ознакомлен:</w:t>
      </w:r>
    </w:p>
    <w:p>
      <w:pPr>
        <w:pStyle w:val="Normal"/>
        <w:widowControl/>
        <w:spacing w:lineRule="exact" w:line="1" w:before="0" w:after="245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80" w:type="dxa"/>
        <w:jc w:val="left"/>
        <w:tblInd w:w="185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709"/>
        <w:gridCol w:w="2976"/>
        <w:gridCol w:w="2268"/>
        <w:gridCol w:w="1984"/>
        <w:gridCol w:w="1843"/>
      </w:tblGrid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"/>
              <w:widowControl w:val="false"/>
              <w:spacing w:lineRule="auto" w:line="240"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Ф.И.О. работника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"/>
              <w:widowControl w:val="false"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Должность</w:t>
            </w:r>
          </w:p>
          <w:p>
            <w:pPr>
              <w:pStyle w:val="Style13"/>
              <w:widowControl w:val="false"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(профессия)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"/>
              <w:widowControl w:val="false"/>
              <w:spacing w:lineRule="auto" w:line="240"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число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"/>
              <w:widowControl w:val="false"/>
              <w:spacing w:lineRule="auto" w:line="240"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подпись</w:t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9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18" w:type="dxa"/>
        <w:jc w:val="left"/>
        <w:tblInd w:w="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524"/>
        <w:gridCol w:w="4393"/>
      </w:tblGrid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39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АО «ДГК»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_______________ / Е.Н. Авдеев 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cs="Times New Roman"/>
                <w:color w:val="FFFFFF" w:themeColor="background1"/>
              </w:rPr>
            </w:r>
          </w:p>
        </w:tc>
        <w:tc>
          <w:tcPr>
            <w:tcW w:w="439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FFFFFF" w:themeColor="background1"/>
              </w:rPr>
            </w:pPr>
            <w:r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_______________ /                          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cs="Times New Roman"/>
                <w:color w:val="FFFFFF" w:themeColor="background1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2"/>
      <w:headerReference w:type="first" r:id="rId3"/>
      <w:type w:val="nextPage"/>
      <w:pgSz w:w="11906" w:h="16838"/>
      <w:pgMar w:left="1272" w:right="1272" w:gutter="0" w:header="720" w:top="1091" w:footer="0" w:bottom="144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entury Schoolbook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81"/>
      <w:widowControl/>
      <w:ind w:left="4606" w:right="-21" w:hanging="0"/>
      <w:jc w:val="both"/>
      <w:rPr>
        <w:rStyle w:val="FontStyle13"/>
      </w:rPr>
    </w:pPr>
    <w:r>
      <w:rPr>
        <w:rStyle w:val="FontStyle13"/>
      </w:rPr>
      <w:t>3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5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2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uiPriority w:val="10"/>
    <w:qFormat/>
    <w:rPr>
      <w:sz w:val="48"/>
      <w:szCs w:val="48"/>
    </w:rPr>
  </w:style>
  <w:style w:type="character" w:styleId="Style1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uiPriority w:val="29"/>
    <w:qFormat/>
    <w:rPr>
      <w:i/>
    </w:rPr>
  </w:style>
  <w:style w:type="character" w:styleId="Style2" w:customStyle="1">
    <w:name w:val="Выделенная цитата Знак"/>
    <w:uiPriority w:val="30"/>
    <w:qFormat/>
    <w:rPr>
      <w:i/>
    </w:rPr>
  </w:style>
  <w:style w:type="character" w:styleId="Style3" w:customStyle="1">
    <w:name w:val="Верхний колонтитул Знак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Style4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rPr>
      <w:color w:val="0066CC"/>
      <w:u w:val="single"/>
    </w:rPr>
  </w:style>
  <w:style w:type="character" w:styleId="Style5" w:customStyle="1">
    <w:name w:val="Текст сноски Знак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концевой сноски Знак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ntStyle11" w:customStyle="1">
    <w:name w:val="Font Style11"/>
    <w:uiPriority w:val="99"/>
    <w:qFormat/>
    <w:rPr>
      <w:rFonts w:ascii="Century Schoolbook" w:hAnsi="Century Schoolbook" w:cs="Century Schoolbook"/>
      <w:i/>
      <w:iCs/>
      <w:sz w:val="20"/>
      <w:szCs w:val="20"/>
    </w:rPr>
  </w:style>
  <w:style w:type="character" w:styleId="FontStyle12" w:customStyle="1">
    <w:name w:val="Font Style12"/>
    <w:uiPriority w:val="99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styleId="FontStyle14" w:customStyle="1">
    <w:name w:val="Font Style14"/>
    <w:uiPriority w:val="99"/>
    <w:qFormat/>
    <w:rPr>
      <w:rFonts w:ascii="Times New Roman" w:hAnsi="Times New Roman" w:cs="Times New Roman"/>
      <w:sz w:val="22"/>
      <w:szCs w:val="22"/>
    </w:rPr>
  </w:style>
  <w:style w:type="character" w:styleId="Style9" w:customStyle="1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/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20"/>
        <w:tab w:val="center" w:pos="7143" w:leader="none"/>
        <w:tab w:val="right" w:pos="14287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20"/>
        <w:tab w:val="center" w:pos="7143" w:leader="none"/>
        <w:tab w:val="right" w:pos="14287" w:leader="none"/>
      </w:tabs>
    </w:pPr>
    <w:rPr/>
  </w:style>
  <w:style w:type="paragraph" w:styleId="FootnoteText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/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yle13" w:customStyle="1">
    <w:name w:val="Style1"/>
    <w:basedOn w:val="Normal"/>
    <w:uiPriority w:val="99"/>
    <w:qFormat/>
    <w:pPr>
      <w:spacing w:lineRule="exact" w:line="264"/>
    </w:pPr>
    <w:rPr/>
  </w:style>
  <w:style w:type="paragraph" w:styleId="Style21" w:customStyle="1">
    <w:name w:val="Style2"/>
    <w:basedOn w:val="Normal"/>
    <w:uiPriority w:val="99"/>
    <w:qFormat/>
    <w:pPr/>
    <w:rPr/>
  </w:style>
  <w:style w:type="paragraph" w:styleId="Style31" w:customStyle="1">
    <w:name w:val="Style3"/>
    <w:basedOn w:val="Normal"/>
    <w:uiPriority w:val="99"/>
    <w:qFormat/>
    <w:pPr>
      <w:jc w:val="center"/>
    </w:pPr>
    <w:rPr/>
  </w:style>
  <w:style w:type="paragraph" w:styleId="Style41" w:customStyle="1">
    <w:name w:val="Style4"/>
    <w:basedOn w:val="Normal"/>
    <w:uiPriority w:val="99"/>
    <w:qFormat/>
    <w:pPr>
      <w:spacing w:lineRule="exact" w:line="264"/>
      <w:ind w:hanging="1882"/>
    </w:pPr>
    <w:rPr/>
  </w:style>
  <w:style w:type="paragraph" w:styleId="Style51" w:customStyle="1">
    <w:name w:val="Style5"/>
    <w:basedOn w:val="Normal"/>
    <w:uiPriority w:val="99"/>
    <w:qFormat/>
    <w:pPr>
      <w:spacing w:lineRule="exact" w:line="259"/>
      <w:jc w:val="both"/>
    </w:pPr>
    <w:rPr/>
  </w:style>
  <w:style w:type="paragraph" w:styleId="Style61" w:customStyle="1">
    <w:name w:val="Style6"/>
    <w:basedOn w:val="Normal"/>
    <w:uiPriority w:val="99"/>
    <w:qFormat/>
    <w:pPr>
      <w:spacing w:lineRule="exact" w:line="269"/>
      <w:ind w:hanging="250"/>
    </w:pPr>
    <w:rPr/>
  </w:style>
  <w:style w:type="paragraph" w:styleId="Style71" w:customStyle="1">
    <w:name w:val="Style7"/>
    <w:basedOn w:val="Normal"/>
    <w:uiPriority w:val="99"/>
    <w:qFormat/>
    <w:pPr>
      <w:spacing w:lineRule="exact" w:line="264"/>
      <w:jc w:val="both"/>
    </w:pPr>
    <w:rPr/>
  </w:style>
  <w:style w:type="paragraph" w:styleId="Style81" w:customStyle="1">
    <w:name w:val="Style8"/>
    <w:basedOn w:val="Normal"/>
    <w:uiPriority w:val="99"/>
    <w:qFormat/>
    <w:pPr/>
    <w:rPr/>
  </w:style>
  <w:style w:type="paragraph" w:styleId="Style91" w:customStyle="1">
    <w:name w:val="Style9"/>
    <w:basedOn w:val="Normal"/>
    <w:uiPriority w:val="99"/>
    <w:qFormat/>
    <w:pPr/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Table-NormalRSHBTable-Normal342BulletListFooterTextnumbered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widowControl/>
      <w:pBdr/>
      <w:suppressAutoHyphens w:val="true"/>
      <w:bidi w:val="0"/>
      <w:spacing w:lineRule="auto" w:line="240" w:beforeAutospacing="0" w:before="0" w:afterAutospacing="0" w:after="0"/>
      <w:ind w:left="72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2"/>
      <w:sz w:val="24"/>
      <w:szCs w:val="24"/>
      <w:u w:val="no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AlterOffice/2025.3.1.0$Linux_X86_64 LibreOffice_project/431cd1b79110582f53535c95ed0a2449aadc8bf9</Application>
  <AppVersion>15.0000</AppVersion>
  <Pages>2</Pages>
  <Words>554</Words>
  <Characters>3875</Characters>
  <CharactersWithSpaces>3996</CharactersWithSpaces>
  <Paragraphs>46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2016-06-14T23:52:00Z</dcterms:created>
  <dc:creator>Вовк Татьяна Анатольевна</dc:creator>
  <dc:description/>
  <dc:language>ru-RU</dc:language>
  <cp:lastModifiedBy>gazetdinova_nr@DGK.RU</cp:lastModifiedBy>
  <dcterms:modified xsi:type="dcterms:W3CDTF">2026-04-27T13:49:17Z</dcterms:modified>
  <cp:revision>49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